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720" w:rsidRPr="00BA4C70" w:rsidRDefault="00563720" w:rsidP="00563720">
      <w:pPr>
        <w:autoSpaceDE w:val="0"/>
        <w:autoSpaceDN w:val="0"/>
        <w:adjustRightInd w:val="0"/>
        <w:jc w:val="both"/>
        <w:rPr>
          <w:rFonts w:ascii="Myriad Pro Light" w:hAnsi="Myriad Pro Light" w:cstheme="majorHAnsi"/>
          <w:bCs/>
        </w:rPr>
      </w:pPr>
      <w:r w:rsidRPr="00BA4C70">
        <w:rPr>
          <w:rFonts w:ascii="Myriad Pro Light" w:hAnsi="Myriad Pro Light" w:cstheme="majorHAnsi"/>
          <w:b/>
          <w:bCs/>
          <w:caps/>
          <w:sz w:val="22"/>
          <w:szCs w:val="22"/>
        </w:rPr>
        <w:t xml:space="preserve">Termo de responsabilidade </w:t>
      </w:r>
      <w:r w:rsidR="00D067ED">
        <w:rPr>
          <w:rFonts w:ascii="Myriad Pro Light" w:hAnsi="Myriad Pro Light" w:cstheme="majorHAnsi"/>
          <w:b/>
          <w:bCs/>
          <w:caps/>
          <w:sz w:val="22"/>
          <w:szCs w:val="22"/>
        </w:rPr>
        <w:t>pela dire</w:t>
      </w:r>
      <w:r w:rsidR="00B364BB">
        <w:rPr>
          <w:rFonts w:ascii="Myriad Pro Light" w:hAnsi="Myriad Pro Light" w:cstheme="majorHAnsi"/>
          <w:b/>
          <w:bCs/>
          <w:caps/>
          <w:sz w:val="22"/>
          <w:szCs w:val="22"/>
        </w:rPr>
        <w:t xml:space="preserve">ção técnica da </w:t>
      </w:r>
      <w:r w:rsidR="00CA10FC" w:rsidRPr="00BA4C70">
        <w:rPr>
          <w:rFonts w:ascii="Myriad Pro Light" w:hAnsi="Myriad Pro Light" w:cstheme="majorHAnsi"/>
          <w:b/>
          <w:bCs/>
          <w:caps/>
          <w:sz w:val="22"/>
          <w:szCs w:val="22"/>
        </w:rPr>
        <w:t>obra</w:t>
      </w:r>
    </w:p>
    <w:p w:rsidR="00CA10FC" w:rsidRPr="00BA4C70" w:rsidRDefault="00B364BB" w:rsidP="00CA10FC">
      <w:pPr>
        <w:autoSpaceDE w:val="0"/>
        <w:autoSpaceDN w:val="0"/>
        <w:adjustRightInd w:val="0"/>
        <w:jc w:val="both"/>
        <w:rPr>
          <w:rFonts w:ascii="Myriad Pro Light" w:hAnsi="Myriad Pro Light" w:cstheme="majorHAnsi"/>
          <w:b/>
          <w:bCs/>
          <w:sz w:val="18"/>
          <w:szCs w:val="18"/>
        </w:rPr>
      </w:pPr>
      <w:r>
        <w:rPr>
          <w:rFonts w:ascii="Myriad Pro Light" w:hAnsi="Myriad Pro Light" w:cstheme="majorHAnsi"/>
          <w:b/>
          <w:bCs/>
          <w:sz w:val="18"/>
          <w:szCs w:val="18"/>
        </w:rPr>
        <w:t>(</w:t>
      </w:r>
      <w:r w:rsidR="00CC6692">
        <w:rPr>
          <w:rFonts w:ascii="Myriad Pro Light" w:hAnsi="Myriad Pro Light" w:cs="Calibri Light"/>
          <w:b/>
          <w:bCs/>
          <w:sz w:val="18"/>
          <w:szCs w:val="18"/>
        </w:rPr>
        <w:t xml:space="preserve">modelo </w:t>
      </w:r>
      <w:r>
        <w:rPr>
          <w:rFonts w:ascii="Myriad Pro Light" w:hAnsi="Myriad Pro Light" w:cstheme="majorHAnsi"/>
          <w:b/>
          <w:bCs/>
          <w:sz w:val="18"/>
          <w:szCs w:val="18"/>
        </w:rPr>
        <w:t>conforme</w:t>
      </w:r>
      <w:r w:rsidR="00CA10FC" w:rsidRPr="00BA4C70">
        <w:rPr>
          <w:rFonts w:ascii="Myriad Pro Light" w:hAnsi="Myriad Pro Light" w:cstheme="majorHAnsi"/>
          <w:b/>
          <w:bCs/>
          <w:sz w:val="18"/>
          <w:szCs w:val="18"/>
        </w:rPr>
        <w:t xml:space="preserve"> ao anexo</w:t>
      </w:r>
      <w:r>
        <w:rPr>
          <w:rFonts w:ascii="Myriad Pro Light" w:hAnsi="Myriad Pro Light" w:cstheme="majorHAnsi"/>
          <w:b/>
          <w:bCs/>
          <w:sz w:val="18"/>
          <w:szCs w:val="18"/>
        </w:rPr>
        <w:t xml:space="preserve"> </w:t>
      </w:r>
      <w:r w:rsidR="00CA10FC" w:rsidRPr="00BA4C70">
        <w:rPr>
          <w:rFonts w:ascii="Myriad Pro Light" w:hAnsi="Myriad Pro Light" w:cstheme="majorHAnsi"/>
          <w:b/>
          <w:bCs/>
          <w:sz w:val="18"/>
          <w:szCs w:val="18"/>
        </w:rPr>
        <w:t>da Portaria n</w:t>
      </w:r>
      <w:r w:rsidR="00CC6692">
        <w:rPr>
          <w:rFonts w:ascii="Myriad Pro Light" w:hAnsi="Myriad Pro Light" w:cstheme="majorHAnsi"/>
          <w:b/>
          <w:bCs/>
          <w:sz w:val="18"/>
          <w:szCs w:val="18"/>
        </w:rPr>
        <w:t>.</w:t>
      </w:r>
      <w:bookmarkStart w:id="0" w:name="_GoBack"/>
      <w:bookmarkEnd w:id="0"/>
      <w:r w:rsidR="00CA10FC" w:rsidRPr="00BA4C70">
        <w:rPr>
          <w:rFonts w:ascii="Myriad Pro Light" w:hAnsi="Myriad Pro Light" w:cstheme="majorHAnsi"/>
          <w:b/>
          <w:bCs/>
          <w:sz w:val="18"/>
          <w:szCs w:val="18"/>
        </w:rPr>
        <w:t>º</w:t>
      </w:r>
      <w:r>
        <w:rPr>
          <w:rFonts w:ascii="Myriad Pro Light" w:hAnsi="Myriad Pro Light" w:cstheme="majorHAnsi"/>
          <w:b/>
          <w:bCs/>
          <w:sz w:val="18"/>
          <w:szCs w:val="18"/>
        </w:rPr>
        <w:t xml:space="preserve"> 216-E</w:t>
      </w:r>
      <w:r w:rsidR="00CA10FC" w:rsidRPr="00BA4C70">
        <w:rPr>
          <w:rFonts w:ascii="Myriad Pro Light" w:hAnsi="Myriad Pro Light" w:cstheme="majorHAnsi"/>
          <w:b/>
          <w:bCs/>
          <w:sz w:val="18"/>
          <w:szCs w:val="18"/>
        </w:rPr>
        <w:t>/20</w:t>
      </w:r>
      <w:r>
        <w:rPr>
          <w:rFonts w:ascii="Myriad Pro Light" w:hAnsi="Myriad Pro Light" w:cstheme="majorHAnsi"/>
          <w:b/>
          <w:bCs/>
          <w:sz w:val="18"/>
          <w:szCs w:val="18"/>
        </w:rPr>
        <w:t>08,</w:t>
      </w:r>
      <w:r w:rsidR="00CA10FC" w:rsidRPr="00BA4C70">
        <w:rPr>
          <w:rFonts w:ascii="Myriad Pro Light" w:hAnsi="Myriad Pro Light" w:cstheme="majorHAnsi"/>
          <w:b/>
          <w:bCs/>
          <w:sz w:val="18"/>
          <w:szCs w:val="18"/>
        </w:rPr>
        <w:t xml:space="preserve"> de </w:t>
      </w:r>
      <w:r>
        <w:rPr>
          <w:rFonts w:ascii="Myriad Pro Light" w:hAnsi="Myriad Pro Light" w:cstheme="majorHAnsi"/>
          <w:b/>
          <w:bCs/>
          <w:sz w:val="18"/>
          <w:szCs w:val="18"/>
        </w:rPr>
        <w:t>3</w:t>
      </w:r>
      <w:r w:rsidR="00CA10FC" w:rsidRPr="00BA4C70">
        <w:rPr>
          <w:rFonts w:ascii="Myriad Pro Light" w:hAnsi="Myriad Pro Light" w:cstheme="majorHAnsi"/>
          <w:b/>
          <w:bCs/>
          <w:sz w:val="18"/>
          <w:szCs w:val="18"/>
        </w:rPr>
        <w:t xml:space="preserve"> de </w:t>
      </w:r>
      <w:r>
        <w:rPr>
          <w:rFonts w:ascii="Myriad Pro Light" w:hAnsi="Myriad Pro Light" w:cstheme="majorHAnsi"/>
          <w:b/>
          <w:bCs/>
          <w:sz w:val="18"/>
          <w:szCs w:val="18"/>
        </w:rPr>
        <w:t>março</w:t>
      </w:r>
      <w:r w:rsidR="00CA10FC" w:rsidRPr="00BA4C70">
        <w:rPr>
          <w:rFonts w:ascii="Myriad Pro Light" w:hAnsi="Myriad Pro Light" w:cstheme="majorHAnsi"/>
          <w:b/>
          <w:bCs/>
          <w:sz w:val="18"/>
          <w:szCs w:val="18"/>
        </w:rPr>
        <w:t>)</w:t>
      </w:r>
    </w:p>
    <w:p w:rsidR="00B364BB" w:rsidRDefault="00B364BB" w:rsidP="00B364BB">
      <w:pP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  <w:lang w:eastAsia="pt-PT"/>
        </w:rPr>
      </w:pPr>
    </w:p>
    <w:p w:rsidR="00B364BB" w:rsidRDefault="00B364BB" w:rsidP="00B364BB">
      <w:pP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  <w:lang w:eastAsia="pt-PT"/>
        </w:rPr>
      </w:pPr>
      <w:r w:rsidRPr="00B364BB">
        <w:rPr>
          <w:rFonts w:ascii="Myriad Pro Light" w:hAnsi="Myriad Pro Light" w:cstheme="majorHAnsi"/>
          <w:lang w:eastAsia="pt-PT"/>
        </w:rPr>
        <w:t>……………………… (</w:t>
      </w:r>
      <w:r>
        <w:rPr>
          <w:rFonts w:ascii="Myriad Pro Light" w:hAnsi="Myriad Pro Light" w:cstheme="majorHAnsi"/>
          <w:lang w:eastAsia="pt-PT"/>
        </w:rPr>
        <w:t>a</w:t>
      </w:r>
      <w:r w:rsidRPr="00B364BB">
        <w:rPr>
          <w:rFonts w:ascii="Myriad Pro Light" w:hAnsi="Myriad Pro Light" w:cstheme="majorHAnsi"/>
          <w:lang w:eastAsia="pt-PT"/>
        </w:rPr>
        <w:t xml:space="preserve">), morador na ………………………, contribuinte n.º ………………………, inscrito na ……………………… </w:t>
      </w:r>
      <w:r>
        <w:rPr>
          <w:rFonts w:ascii="Myriad Pro Light" w:hAnsi="Myriad Pro Light" w:cstheme="majorHAnsi"/>
          <w:lang w:eastAsia="pt-PT"/>
        </w:rPr>
        <w:t xml:space="preserve">(b) sob o n.º………………………, </w:t>
      </w:r>
      <w:r w:rsidRPr="00B364BB">
        <w:rPr>
          <w:rFonts w:ascii="Myriad Pro Light" w:hAnsi="Myriad Pro Light" w:cstheme="majorHAnsi"/>
          <w:lang w:eastAsia="pt-PT"/>
        </w:rPr>
        <w:t xml:space="preserve">declara que se responsabiliza pela direcção técnica da obra de </w:t>
      </w:r>
      <w:r>
        <w:rPr>
          <w:rFonts w:ascii="Myriad Pro Light" w:hAnsi="Myriad Pro Light" w:cstheme="majorHAnsi"/>
          <w:lang w:eastAsia="pt-PT"/>
        </w:rPr>
        <w:t>………………………</w:t>
      </w:r>
      <w:r w:rsidRPr="00B364BB">
        <w:rPr>
          <w:rFonts w:ascii="Myriad Pro Light" w:hAnsi="Myriad Pro Light" w:cstheme="majorHAnsi"/>
          <w:lang w:eastAsia="pt-PT"/>
        </w:rPr>
        <w:t xml:space="preserve"> (c), localizada em </w:t>
      </w:r>
      <w:r>
        <w:rPr>
          <w:rFonts w:ascii="Myriad Pro Light" w:hAnsi="Myriad Pro Light" w:cstheme="majorHAnsi"/>
          <w:lang w:eastAsia="pt-PT"/>
        </w:rPr>
        <w:t>………………………</w:t>
      </w:r>
      <w:r w:rsidRPr="00B364BB">
        <w:rPr>
          <w:rFonts w:ascii="Myriad Pro Light" w:hAnsi="Myriad Pro Light" w:cstheme="majorHAnsi"/>
          <w:lang w:eastAsia="pt-PT"/>
        </w:rPr>
        <w:t xml:space="preserve"> (d), cuja aprovação foi requerida por </w:t>
      </w:r>
      <w:r>
        <w:rPr>
          <w:rFonts w:ascii="Myriad Pro Light" w:hAnsi="Myriad Pro Light" w:cstheme="majorHAnsi"/>
          <w:lang w:eastAsia="pt-PT"/>
        </w:rPr>
        <w:t>………………………</w:t>
      </w:r>
      <w:r w:rsidRPr="00B364BB">
        <w:rPr>
          <w:rFonts w:ascii="Myriad Pro Light" w:hAnsi="Myriad Pro Light" w:cstheme="majorHAnsi"/>
          <w:lang w:eastAsia="pt-PT"/>
        </w:rPr>
        <w:t xml:space="preserve"> (e)</w:t>
      </w:r>
      <w:r>
        <w:rPr>
          <w:rFonts w:ascii="Myriad Pro Light" w:hAnsi="Myriad Pro Light" w:cstheme="majorHAnsi"/>
          <w:lang w:eastAsia="pt-PT"/>
        </w:rPr>
        <w:t>.</w:t>
      </w:r>
    </w:p>
    <w:p w:rsidR="000420C2" w:rsidRPr="00BA4C70" w:rsidRDefault="000420C2" w:rsidP="000420C2">
      <w:pP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  <w:lang w:eastAsia="pt-PT"/>
        </w:rPr>
      </w:pPr>
    </w:p>
    <w:p w:rsidR="000420C2" w:rsidRPr="00BA4C70" w:rsidRDefault="000420C2" w:rsidP="000420C2">
      <w:pP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  <w:r w:rsidRPr="00BA4C70">
        <w:rPr>
          <w:rFonts w:ascii="Myriad Pro Light" w:hAnsi="Myriad Pro Light" w:cstheme="majorHAnsi"/>
          <w:lang w:eastAsia="pt-PT"/>
        </w:rPr>
        <w:t xml:space="preserve">……………………… </w:t>
      </w:r>
      <w:r w:rsidRPr="00BA4C70">
        <w:rPr>
          <w:rFonts w:ascii="Myriad Pro Light" w:hAnsi="Myriad Pro Light" w:cstheme="majorHAnsi"/>
        </w:rPr>
        <w:t xml:space="preserve">(data). </w:t>
      </w:r>
    </w:p>
    <w:p w:rsidR="000420C2" w:rsidRPr="00BA4C70" w:rsidRDefault="000420C2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  <w:r w:rsidRPr="00BA4C70">
        <w:rPr>
          <w:rFonts w:ascii="Myriad Pro Light" w:hAnsi="Myriad Pro Light" w:cstheme="majorHAnsi"/>
          <w:lang w:eastAsia="pt-PT"/>
        </w:rPr>
        <w:t xml:space="preserve">……………………… </w:t>
      </w:r>
      <w:r w:rsidRPr="00BA4C70">
        <w:rPr>
          <w:rFonts w:ascii="Myriad Pro Light" w:hAnsi="Myriad Pro Light" w:cstheme="majorHAnsi"/>
        </w:rPr>
        <w:t>(assinatura) (</w:t>
      </w:r>
      <w:r w:rsidR="00B364BB">
        <w:rPr>
          <w:rFonts w:ascii="Myriad Pro Light" w:hAnsi="Myriad Pro Light" w:cstheme="majorHAnsi"/>
        </w:rPr>
        <w:t>f</w:t>
      </w:r>
      <w:r w:rsidRPr="00BA4C70">
        <w:rPr>
          <w:rFonts w:ascii="Myriad Pro Light" w:hAnsi="Myriad Pro Light" w:cstheme="majorHAnsi"/>
        </w:rPr>
        <w:t>).</w:t>
      </w:r>
    </w:p>
    <w:p w:rsidR="000420C2" w:rsidRDefault="000420C2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B364BB" w:rsidRDefault="00B364BB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B364BB" w:rsidRDefault="00B364BB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B364BB" w:rsidRDefault="00B364BB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B364BB" w:rsidRDefault="00B364BB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B364BB" w:rsidRDefault="00B364BB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D067ED" w:rsidRPr="00BA4C70" w:rsidRDefault="00D067ED" w:rsidP="000420C2">
      <w:pPr>
        <w:pBdr>
          <w:bottom w:val="single" w:sz="12" w:space="1" w:color="auto"/>
        </w:pBdr>
        <w:autoSpaceDE w:val="0"/>
        <w:autoSpaceDN w:val="0"/>
        <w:adjustRightInd w:val="0"/>
        <w:spacing w:before="120" w:line="276" w:lineRule="auto"/>
        <w:jc w:val="both"/>
        <w:rPr>
          <w:rFonts w:ascii="Myriad Pro Light" w:hAnsi="Myriad Pro Light" w:cstheme="majorHAnsi"/>
        </w:rPr>
      </w:pPr>
    </w:p>
    <w:p w:rsidR="000420C2" w:rsidRPr="00BA4C70" w:rsidRDefault="000420C2" w:rsidP="000420C2">
      <w:pPr>
        <w:autoSpaceDE w:val="0"/>
        <w:autoSpaceDN w:val="0"/>
        <w:adjustRightInd w:val="0"/>
        <w:spacing w:before="120" w:after="120"/>
        <w:jc w:val="both"/>
        <w:rPr>
          <w:rFonts w:ascii="Myriad Pro Light" w:hAnsi="Myriad Pro Light" w:cstheme="majorHAnsi"/>
          <w:b/>
          <w:bCs/>
          <w:sz w:val="18"/>
          <w:szCs w:val="18"/>
          <w:lang w:eastAsia="pt-PT"/>
        </w:rPr>
      </w:pPr>
      <w:r w:rsidRPr="00BA4C70">
        <w:rPr>
          <w:rFonts w:ascii="Myriad Pro Light" w:hAnsi="Myriad Pro Light" w:cstheme="majorHAnsi"/>
          <w:b/>
          <w:bCs/>
          <w:sz w:val="18"/>
          <w:szCs w:val="18"/>
          <w:lang w:eastAsia="pt-PT"/>
        </w:rPr>
        <w:t>Instruções de preenchimento:</w:t>
      </w:r>
    </w:p>
    <w:p w:rsidR="000420C2" w:rsidRPr="00BA4C70" w:rsidRDefault="000420C2" w:rsidP="000420C2">
      <w:pPr>
        <w:pStyle w:val="PargrafodaLista"/>
        <w:numPr>
          <w:ilvl w:val="0"/>
          <w:numId w:val="2"/>
        </w:numPr>
        <w:spacing w:before="120" w:after="120"/>
        <w:ind w:left="284" w:hanging="284"/>
        <w:jc w:val="both"/>
        <w:rPr>
          <w:rFonts w:ascii="Myriad Pro Light" w:hAnsi="Myriad Pro Light" w:cstheme="majorHAnsi"/>
          <w:sz w:val="18"/>
          <w:szCs w:val="18"/>
        </w:rPr>
      </w:pPr>
      <w:r w:rsidRPr="00BA4C70">
        <w:rPr>
          <w:rFonts w:ascii="Myriad Pro Light" w:hAnsi="Myriad Pro Light" w:cstheme="majorHAnsi"/>
          <w:sz w:val="18"/>
          <w:szCs w:val="18"/>
        </w:rPr>
        <w:t xml:space="preserve">Indicar o nome e habilitação profissional do </w:t>
      </w:r>
      <w:proofErr w:type="spellStart"/>
      <w:r w:rsidRPr="00BA4C70">
        <w:rPr>
          <w:rFonts w:ascii="Myriad Pro Light" w:hAnsi="Myriad Pro Light" w:cstheme="majorHAnsi"/>
          <w:sz w:val="18"/>
          <w:szCs w:val="18"/>
        </w:rPr>
        <w:t>diretor</w:t>
      </w:r>
      <w:proofErr w:type="spellEnd"/>
      <w:r w:rsidRPr="00BA4C70">
        <w:rPr>
          <w:rFonts w:ascii="Myriad Pro Light" w:hAnsi="Myriad Pro Light" w:cstheme="majorHAnsi"/>
          <w:sz w:val="18"/>
          <w:szCs w:val="18"/>
        </w:rPr>
        <w:t xml:space="preserve"> </w:t>
      </w:r>
      <w:r w:rsidR="00B364BB">
        <w:rPr>
          <w:rFonts w:ascii="Myriad Pro Light" w:hAnsi="Myriad Pro Light" w:cstheme="majorHAnsi"/>
          <w:sz w:val="18"/>
          <w:szCs w:val="18"/>
        </w:rPr>
        <w:t xml:space="preserve">técnico </w:t>
      </w:r>
      <w:r w:rsidRPr="00BA4C70">
        <w:rPr>
          <w:rFonts w:ascii="Myriad Pro Light" w:hAnsi="Myriad Pro Light" w:cstheme="majorHAnsi"/>
          <w:sz w:val="18"/>
          <w:szCs w:val="18"/>
        </w:rPr>
        <w:t>da obra.</w:t>
      </w:r>
    </w:p>
    <w:p w:rsidR="000420C2" w:rsidRPr="00BA4C70" w:rsidRDefault="000420C2" w:rsidP="000420C2">
      <w:pPr>
        <w:pStyle w:val="PargrafodaLista"/>
        <w:numPr>
          <w:ilvl w:val="0"/>
          <w:numId w:val="2"/>
        </w:numPr>
        <w:spacing w:before="120" w:after="120"/>
        <w:ind w:left="284" w:hanging="284"/>
        <w:jc w:val="both"/>
        <w:rPr>
          <w:rFonts w:ascii="Myriad Pro Light" w:hAnsi="Myriad Pro Light" w:cstheme="majorHAnsi"/>
          <w:sz w:val="18"/>
          <w:szCs w:val="18"/>
        </w:rPr>
      </w:pPr>
      <w:r w:rsidRPr="00BA4C70">
        <w:rPr>
          <w:rFonts w:ascii="Myriad Pro Light" w:hAnsi="Myriad Pro Light" w:cstheme="majorHAnsi"/>
          <w:sz w:val="18"/>
          <w:szCs w:val="18"/>
        </w:rPr>
        <w:t>Indicar associação pública de natureza profissional, quando for o caso;</w:t>
      </w:r>
    </w:p>
    <w:p w:rsidR="00B364BB" w:rsidRPr="00906D95" w:rsidRDefault="00B364BB" w:rsidP="00B364BB">
      <w:pPr>
        <w:pStyle w:val="PargrafodaLista"/>
        <w:numPr>
          <w:ilvl w:val="0"/>
          <w:numId w:val="2"/>
        </w:numPr>
        <w:spacing w:before="120" w:after="120"/>
        <w:ind w:left="284" w:hanging="284"/>
        <w:jc w:val="both"/>
        <w:rPr>
          <w:rFonts w:ascii="Myriad Pro Light" w:hAnsi="Myriad Pro Light"/>
          <w:sz w:val="18"/>
          <w:szCs w:val="18"/>
        </w:rPr>
      </w:pPr>
      <w:r w:rsidRPr="00906D95">
        <w:rPr>
          <w:rFonts w:ascii="Myriad Pro Light" w:hAnsi="Myriad Pro Light"/>
          <w:sz w:val="18"/>
          <w:szCs w:val="18"/>
        </w:rPr>
        <w:t>Indicar a natureza da operação urbanística a realizar.</w:t>
      </w:r>
    </w:p>
    <w:p w:rsidR="000420C2" w:rsidRPr="00BA4C70" w:rsidRDefault="000420C2" w:rsidP="000420C2">
      <w:pPr>
        <w:pStyle w:val="PargrafodaLista"/>
        <w:numPr>
          <w:ilvl w:val="0"/>
          <w:numId w:val="2"/>
        </w:numPr>
        <w:spacing w:before="120" w:after="120"/>
        <w:ind w:left="284" w:hanging="284"/>
        <w:jc w:val="both"/>
        <w:rPr>
          <w:rFonts w:ascii="Myriad Pro Light" w:hAnsi="Myriad Pro Light" w:cstheme="majorHAnsi"/>
          <w:sz w:val="18"/>
          <w:szCs w:val="18"/>
        </w:rPr>
      </w:pPr>
      <w:r w:rsidRPr="00BA4C70">
        <w:rPr>
          <w:rFonts w:ascii="Myriad Pro Light" w:hAnsi="Myriad Pro Light" w:cstheme="majorHAnsi"/>
          <w:sz w:val="18"/>
          <w:szCs w:val="18"/>
        </w:rPr>
        <w:t>Indicar a localização da obra (rua, número de polícia e freguesia);</w:t>
      </w:r>
    </w:p>
    <w:p w:rsidR="000420C2" w:rsidRPr="00BA4C70" w:rsidRDefault="000420C2" w:rsidP="000420C2">
      <w:pPr>
        <w:pStyle w:val="PargrafodaLista"/>
        <w:numPr>
          <w:ilvl w:val="0"/>
          <w:numId w:val="2"/>
        </w:numPr>
        <w:spacing w:before="120" w:after="120"/>
        <w:ind w:left="284" w:hanging="284"/>
        <w:jc w:val="both"/>
        <w:rPr>
          <w:rFonts w:ascii="Myriad Pro Light" w:hAnsi="Myriad Pro Light" w:cstheme="majorHAnsi"/>
          <w:sz w:val="18"/>
          <w:szCs w:val="18"/>
        </w:rPr>
      </w:pPr>
      <w:r w:rsidRPr="00BA4C70">
        <w:rPr>
          <w:rFonts w:ascii="Myriad Pro Light" w:hAnsi="Myriad Pro Light" w:cstheme="majorHAnsi"/>
          <w:sz w:val="18"/>
          <w:szCs w:val="18"/>
        </w:rPr>
        <w:t>Indicar o nome e morada do titular;</w:t>
      </w:r>
    </w:p>
    <w:p w:rsidR="00377069" w:rsidRPr="00BA4C70" w:rsidRDefault="000420C2" w:rsidP="00EA1D6A">
      <w:pPr>
        <w:pStyle w:val="PargrafodaLista"/>
        <w:numPr>
          <w:ilvl w:val="0"/>
          <w:numId w:val="2"/>
        </w:numPr>
        <w:pBdr>
          <w:bottom w:val="single" w:sz="12" w:space="1" w:color="auto"/>
        </w:pBdr>
        <w:spacing w:before="120" w:after="120" w:line="360" w:lineRule="auto"/>
        <w:ind w:left="284" w:hanging="284"/>
        <w:jc w:val="both"/>
        <w:rPr>
          <w:rFonts w:ascii="Myriad Pro Light" w:hAnsi="Myriad Pro Light" w:cstheme="majorHAnsi"/>
          <w:sz w:val="18"/>
          <w:szCs w:val="18"/>
        </w:rPr>
      </w:pPr>
      <w:r w:rsidRPr="00BA4C70">
        <w:rPr>
          <w:rFonts w:ascii="Myriad Pro Light" w:hAnsi="Myriad Pro Light" w:cstheme="majorHAnsi"/>
          <w:sz w:val="18"/>
          <w:szCs w:val="18"/>
        </w:rPr>
        <w:t>Assinatura reconhecida nos termos gerais de direito ou assinatura digital qualificada, nomeadamente através do cartão de cidadão.</w:t>
      </w:r>
    </w:p>
    <w:p w:rsidR="000420C2" w:rsidRPr="00BA4C70" w:rsidRDefault="000420C2" w:rsidP="000420C2">
      <w:pPr>
        <w:autoSpaceDE w:val="0"/>
        <w:autoSpaceDN w:val="0"/>
        <w:adjustRightInd w:val="0"/>
        <w:spacing w:before="120"/>
        <w:jc w:val="both"/>
        <w:rPr>
          <w:rFonts w:ascii="Myriad Pro Light" w:hAnsi="Myriad Pro Light" w:cstheme="majorHAnsi"/>
          <w:b/>
          <w:bCs/>
          <w:sz w:val="18"/>
          <w:szCs w:val="18"/>
          <w:lang w:eastAsia="pt-PT"/>
        </w:rPr>
      </w:pPr>
      <w:r w:rsidRPr="00BA4C70">
        <w:rPr>
          <w:rFonts w:ascii="Myriad Pro Light" w:hAnsi="Myriad Pro Light" w:cstheme="majorHAnsi"/>
          <w:b/>
          <w:bCs/>
          <w:sz w:val="18"/>
          <w:szCs w:val="18"/>
          <w:lang w:eastAsia="pt-PT"/>
        </w:rPr>
        <w:t>Notas importantes:</w:t>
      </w:r>
    </w:p>
    <w:p w:rsidR="000420C2" w:rsidRPr="00BA4C70" w:rsidRDefault="000420C2" w:rsidP="00563E35">
      <w:pPr>
        <w:pStyle w:val="PargrafodaLista"/>
        <w:numPr>
          <w:ilvl w:val="0"/>
          <w:numId w:val="1"/>
        </w:numPr>
        <w:spacing w:before="120"/>
        <w:ind w:left="284" w:hanging="284"/>
        <w:jc w:val="both"/>
        <w:rPr>
          <w:rFonts w:ascii="Myriad Pro Light" w:hAnsi="Myriad Pro Light" w:cstheme="majorHAnsi"/>
          <w:sz w:val="18"/>
          <w:szCs w:val="18"/>
        </w:rPr>
      </w:pPr>
      <w:r w:rsidRPr="00BA4C70">
        <w:rPr>
          <w:rFonts w:ascii="Myriad Pro Light" w:hAnsi="Myriad Pro Light" w:cstheme="majorHAnsi"/>
          <w:sz w:val="18"/>
          <w:szCs w:val="18"/>
        </w:rPr>
        <w:t xml:space="preserve">Nos termos dos artigos 98º e 99º do RJUE, </w:t>
      </w:r>
      <w:r w:rsidR="00B364BB">
        <w:rPr>
          <w:rFonts w:ascii="Myriad Pro Light" w:hAnsi="Myriad Pro Light" w:cstheme="majorHAnsi"/>
          <w:sz w:val="18"/>
          <w:szCs w:val="18"/>
        </w:rPr>
        <w:t xml:space="preserve">a </w:t>
      </w:r>
      <w:r w:rsidR="00D067ED">
        <w:rPr>
          <w:rFonts w:ascii="Myriad Pro Light" w:hAnsi="Myriad Pro Light" w:cstheme="majorHAnsi"/>
          <w:sz w:val="18"/>
          <w:szCs w:val="18"/>
        </w:rPr>
        <w:t>realização</w:t>
      </w:r>
      <w:r w:rsidR="00B364BB">
        <w:rPr>
          <w:rFonts w:ascii="Myriad Pro Light" w:hAnsi="Myriad Pro Light" w:cstheme="majorHAnsi"/>
          <w:sz w:val="18"/>
          <w:szCs w:val="18"/>
        </w:rPr>
        <w:t xml:space="preserve"> de trabalhos em violação </w:t>
      </w:r>
      <w:r w:rsidR="00D067ED">
        <w:rPr>
          <w:rFonts w:ascii="Myriad Pro Light" w:hAnsi="Myriad Pro Light" w:cstheme="majorHAnsi"/>
          <w:sz w:val="18"/>
          <w:szCs w:val="18"/>
        </w:rPr>
        <w:t xml:space="preserve">da execução exacta </w:t>
      </w:r>
      <w:r w:rsidR="00B364BB">
        <w:rPr>
          <w:rFonts w:ascii="Myriad Pro Light" w:hAnsi="Myriad Pro Light" w:cstheme="majorHAnsi"/>
          <w:sz w:val="18"/>
          <w:szCs w:val="18"/>
        </w:rPr>
        <w:t>do</w:t>
      </w:r>
      <w:r w:rsidR="00D067ED">
        <w:rPr>
          <w:rFonts w:ascii="Myriad Pro Light" w:hAnsi="Myriad Pro Light" w:cstheme="majorHAnsi"/>
          <w:sz w:val="18"/>
          <w:szCs w:val="18"/>
        </w:rPr>
        <w:t>s</w:t>
      </w:r>
      <w:r w:rsidR="00B364BB">
        <w:rPr>
          <w:rFonts w:ascii="Myriad Pro Light" w:hAnsi="Myriad Pro Light" w:cstheme="majorHAnsi"/>
          <w:sz w:val="18"/>
          <w:szCs w:val="18"/>
        </w:rPr>
        <w:t xml:space="preserve"> </w:t>
      </w:r>
      <w:r w:rsidR="00D067ED">
        <w:rPr>
          <w:rFonts w:ascii="Myriad Pro Light" w:hAnsi="Myriad Pro Light" w:cstheme="majorHAnsi"/>
          <w:sz w:val="18"/>
          <w:szCs w:val="18"/>
        </w:rPr>
        <w:t>projectos e do respeito pelas condições do licenciamento ou comunicação prévia com prazo</w:t>
      </w:r>
      <w:r w:rsidRPr="00BA4C70">
        <w:rPr>
          <w:rFonts w:ascii="Myriad Pro Light" w:hAnsi="Myriad Pro Light" w:cstheme="majorHAnsi"/>
          <w:sz w:val="18"/>
          <w:szCs w:val="18"/>
        </w:rPr>
        <w:t xml:space="preserve"> constituem </w:t>
      </w:r>
      <w:proofErr w:type="spellStart"/>
      <w:r w:rsidRPr="00BA4C70">
        <w:rPr>
          <w:rFonts w:ascii="Myriad Pro Light" w:hAnsi="Myriad Pro Light" w:cstheme="majorHAnsi"/>
          <w:sz w:val="18"/>
          <w:szCs w:val="18"/>
        </w:rPr>
        <w:t>contraordenação</w:t>
      </w:r>
      <w:proofErr w:type="spellEnd"/>
      <w:r w:rsidRPr="00BA4C70">
        <w:rPr>
          <w:rFonts w:ascii="Myriad Pro Light" w:hAnsi="Myriad Pro Light" w:cstheme="majorHAnsi"/>
          <w:sz w:val="18"/>
          <w:szCs w:val="18"/>
        </w:rPr>
        <w:t>, podendo determinar sanções acessórias;</w:t>
      </w:r>
    </w:p>
    <w:p w:rsidR="000420C2" w:rsidRPr="00BA4C70" w:rsidRDefault="000420C2" w:rsidP="000420C2">
      <w:pPr>
        <w:pStyle w:val="PargrafodaLista"/>
        <w:numPr>
          <w:ilvl w:val="0"/>
          <w:numId w:val="1"/>
        </w:numPr>
        <w:spacing w:before="120"/>
        <w:ind w:left="284" w:hanging="284"/>
        <w:jc w:val="both"/>
        <w:rPr>
          <w:rFonts w:ascii="Myriad Pro Light" w:hAnsi="Myriad Pro Light" w:cstheme="majorHAnsi"/>
          <w:sz w:val="18"/>
          <w:szCs w:val="18"/>
        </w:rPr>
      </w:pPr>
      <w:r w:rsidRPr="00BA4C70">
        <w:rPr>
          <w:rFonts w:ascii="Myriad Pro Light" w:hAnsi="Myriad Pro Light" w:cstheme="majorHAnsi"/>
          <w:sz w:val="18"/>
          <w:szCs w:val="18"/>
        </w:rPr>
        <w:t xml:space="preserve">Nos termos </w:t>
      </w:r>
      <w:r w:rsidR="00D067ED">
        <w:rPr>
          <w:rFonts w:ascii="Myriad Pro Light" w:hAnsi="Myriad Pro Light" w:cstheme="majorHAnsi"/>
          <w:sz w:val="18"/>
          <w:szCs w:val="18"/>
        </w:rPr>
        <w:t>do</w:t>
      </w:r>
      <w:r w:rsidRPr="00BA4C70">
        <w:rPr>
          <w:rFonts w:ascii="Myriad Pro Light" w:hAnsi="Myriad Pro Light" w:cstheme="majorHAnsi"/>
          <w:sz w:val="18"/>
          <w:szCs w:val="18"/>
        </w:rPr>
        <w:t xml:space="preserve"> n.º 3 do artigo 99º do RJUE, as sanções aplicadas ao </w:t>
      </w:r>
      <w:proofErr w:type="spellStart"/>
      <w:r w:rsidR="00563E35" w:rsidRPr="00563E35">
        <w:rPr>
          <w:rFonts w:ascii="Myriad Pro Light" w:hAnsi="Myriad Pro Light" w:cstheme="majorHAnsi"/>
          <w:sz w:val="18"/>
          <w:szCs w:val="18"/>
        </w:rPr>
        <w:t>diretor</w:t>
      </w:r>
      <w:proofErr w:type="spellEnd"/>
      <w:r w:rsidR="00563E35" w:rsidRPr="00563E35">
        <w:rPr>
          <w:rFonts w:ascii="Myriad Pro Light" w:hAnsi="Myriad Pro Light" w:cstheme="majorHAnsi"/>
          <w:sz w:val="18"/>
          <w:szCs w:val="18"/>
        </w:rPr>
        <w:t xml:space="preserve"> </w:t>
      </w:r>
      <w:r w:rsidR="00D067ED">
        <w:rPr>
          <w:rFonts w:ascii="Myriad Pro Light" w:hAnsi="Myriad Pro Light" w:cstheme="majorHAnsi"/>
          <w:sz w:val="18"/>
          <w:szCs w:val="18"/>
        </w:rPr>
        <w:t>técnico</w:t>
      </w:r>
      <w:r w:rsidR="00563E35" w:rsidRPr="00563E35">
        <w:rPr>
          <w:rFonts w:ascii="Myriad Pro Light" w:hAnsi="Myriad Pro Light" w:cstheme="majorHAnsi"/>
          <w:sz w:val="18"/>
          <w:szCs w:val="18"/>
        </w:rPr>
        <w:t xml:space="preserve"> da obra </w:t>
      </w:r>
      <w:r w:rsidRPr="00BA4C70">
        <w:rPr>
          <w:rFonts w:ascii="Myriad Pro Light" w:hAnsi="Myriad Pro Light" w:cstheme="majorHAnsi"/>
          <w:sz w:val="18"/>
          <w:szCs w:val="18"/>
        </w:rPr>
        <w:t xml:space="preserve">são comunicadas à </w:t>
      </w:r>
      <w:proofErr w:type="spellStart"/>
      <w:r w:rsidRPr="00BA4C70">
        <w:rPr>
          <w:rFonts w:ascii="Myriad Pro Light" w:hAnsi="Myriad Pro Light" w:cstheme="majorHAnsi"/>
          <w:sz w:val="18"/>
          <w:szCs w:val="18"/>
        </w:rPr>
        <w:t>respetiva</w:t>
      </w:r>
      <w:proofErr w:type="spellEnd"/>
      <w:r w:rsidRPr="00BA4C70">
        <w:rPr>
          <w:rFonts w:ascii="Myriad Pro Light" w:hAnsi="Myriad Pro Light" w:cstheme="majorHAnsi"/>
          <w:sz w:val="18"/>
          <w:szCs w:val="18"/>
        </w:rPr>
        <w:t xml:space="preserve"> associação profissional, quando for o caso;</w:t>
      </w:r>
    </w:p>
    <w:p w:rsidR="0063395D" w:rsidRPr="00BA4C70" w:rsidRDefault="000420C2" w:rsidP="000420C2">
      <w:pPr>
        <w:pStyle w:val="PargrafodaLista"/>
        <w:numPr>
          <w:ilvl w:val="0"/>
          <w:numId w:val="1"/>
        </w:numPr>
        <w:spacing w:before="120"/>
        <w:ind w:left="284" w:hanging="284"/>
        <w:jc w:val="both"/>
        <w:rPr>
          <w:rFonts w:ascii="Myriad Pro Light" w:hAnsi="Myriad Pro Light" w:cstheme="majorHAnsi"/>
          <w:sz w:val="18"/>
          <w:szCs w:val="18"/>
        </w:rPr>
      </w:pPr>
      <w:r w:rsidRPr="00BA4C70">
        <w:rPr>
          <w:rFonts w:ascii="Myriad Pro Light" w:hAnsi="Myriad Pro Light" w:cstheme="majorHAnsi"/>
          <w:sz w:val="18"/>
          <w:szCs w:val="18"/>
        </w:rPr>
        <w:t xml:space="preserve">Alerta-se ainda que de acordo com o </w:t>
      </w:r>
      <w:proofErr w:type="spellStart"/>
      <w:r w:rsidRPr="00BA4C70">
        <w:rPr>
          <w:rFonts w:ascii="Myriad Pro Light" w:hAnsi="Myriad Pro Light" w:cstheme="majorHAnsi"/>
          <w:sz w:val="18"/>
          <w:szCs w:val="18"/>
        </w:rPr>
        <w:t>art</w:t>
      </w:r>
      <w:proofErr w:type="spellEnd"/>
      <w:r w:rsidRPr="00BA4C70">
        <w:rPr>
          <w:rFonts w:ascii="Myriad Pro Light" w:hAnsi="Myriad Pro Light" w:cstheme="majorHAnsi"/>
          <w:sz w:val="18"/>
          <w:szCs w:val="18"/>
        </w:rPr>
        <w:t>. 100º do RJUE as falsas declarações ou informações prestadas pelos responsáveis referidos nas alíneas e) e f) do n.º 1 do artigo 98.º, nos termos de responsabilidade ou no livro de obra integram o crime de falsificação de documentos, nos termos do artigo 256.º do Código Penal.</w:t>
      </w:r>
    </w:p>
    <w:sectPr w:rsidR="0063395D" w:rsidRPr="00BA4C70" w:rsidSect="00BA4C70">
      <w:pgSz w:w="11906" w:h="16838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yriad Pro Light">
    <w:panose1 w:val="020B04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C3160"/>
    <w:multiLevelType w:val="hybridMultilevel"/>
    <w:tmpl w:val="CEC4BD8E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1B245B"/>
    <w:multiLevelType w:val="hybridMultilevel"/>
    <w:tmpl w:val="DA8A654A"/>
    <w:lvl w:ilvl="0" w:tplc="52B0A3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720"/>
    <w:rsid w:val="000420C2"/>
    <w:rsid w:val="00377069"/>
    <w:rsid w:val="003A716C"/>
    <w:rsid w:val="00563720"/>
    <w:rsid w:val="00563E35"/>
    <w:rsid w:val="00625C97"/>
    <w:rsid w:val="0063395D"/>
    <w:rsid w:val="00757087"/>
    <w:rsid w:val="00A53043"/>
    <w:rsid w:val="00B364BB"/>
    <w:rsid w:val="00BA4C70"/>
    <w:rsid w:val="00BC7C76"/>
    <w:rsid w:val="00C57D90"/>
    <w:rsid w:val="00CA10FC"/>
    <w:rsid w:val="00CC6692"/>
    <w:rsid w:val="00D067ED"/>
    <w:rsid w:val="00EA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sd-Dev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A67D6"/>
  <w15:chartTrackingRefBased/>
  <w15:docId w15:val="{6D7000B7-6846-47B4-A536-7CC816357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3720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420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Manuel Barros Lobato</dc:creator>
  <cp:keywords/>
  <dc:description/>
  <cp:lastModifiedBy>Patricia Orlanda Cunha Ferreira</cp:lastModifiedBy>
  <cp:revision>3</cp:revision>
  <dcterms:created xsi:type="dcterms:W3CDTF">2018-02-08T20:26:00Z</dcterms:created>
  <dcterms:modified xsi:type="dcterms:W3CDTF">2018-02-08T21:25:00Z</dcterms:modified>
</cp:coreProperties>
</file>